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DE527" w14:textId="77777777" w:rsidR="00E55161" w:rsidRDefault="00E55161" w:rsidP="00E55161"/>
    <w:p w14:paraId="2E20E118" w14:textId="77777777" w:rsidR="00E55161" w:rsidRDefault="00E55161" w:rsidP="00E55161"/>
    <w:p w14:paraId="09A1EDC2" w14:textId="1FBCEEC6" w:rsidR="00E55161" w:rsidRPr="008C4324" w:rsidRDefault="00DB389C" w:rsidP="00E55161">
      <w:pPr>
        <w:rPr>
          <w:rFonts w:ascii="Arial" w:hAnsi="Arial" w:cs="Arial"/>
        </w:rPr>
      </w:pPr>
      <w:r>
        <w:rPr>
          <w:noProof/>
          <w:color w:val="auto"/>
          <w:kern w:val="0"/>
          <w:sz w:val="24"/>
          <w:szCs w:val="24"/>
        </w:rPr>
        <mc:AlternateContent>
          <mc:Choice Requires="wps">
            <w:drawing>
              <wp:anchor distT="4294967295" distB="4294967295" distL="114300" distR="114300" simplePos="0" relativeHeight="251657216" behindDoc="0" locked="0" layoutInCell="1" allowOverlap="1" wp14:anchorId="610AA3FE" wp14:editId="60D0748A">
                <wp:simplePos x="0" y="0"/>
                <wp:positionH relativeFrom="column">
                  <wp:posOffset>-76200</wp:posOffset>
                </wp:positionH>
                <wp:positionV relativeFrom="paragraph">
                  <wp:posOffset>-31116</wp:posOffset>
                </wp:positionV>
                <wp:extent cx="7543800" cy="0"/>
                <wp:effectExtent l="0" t="19050" r="0" b="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38100">
                          <a:solidFill>
                            <a:srgbClr val="00539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E6590D" id="Line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pt,-2.45pt" to="58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" strokecolor="#005395" strokeweight="3pt"/>
            </w:pict>
          </mc:Fallback>
        </mc:AlternateContent>
      </w:r>
      <w:r>
        <w:rPr>
          <w:noProof/>
          <w:color w:val="auto"/>
          <w:kern w:val="0"/>
          <w:sz w:val="24"/>
          <w:szCs w:val="24"/>
        </w:rPr>
        <mc:AlternateContent>
          <mc:Choice Requires="wps">
            <w:drawing>
              <wp:anchor distT="36576" distB="36576" distL="36576" distR="36576" simplePos="0" relativeHeight="251659264" behindDoc="0" locked="0" layoutInCell="1" allowOverlap="1" wp14:anchorId="704227EE" wp14:editId="086D4FE3">
                <wp:simplePos x="0" y="0"/>
                <wp:positionH relativeFrom="column">
                  <wp:posOffset>720090</wp:posOffset>
                </wp:positionH>
                <wp:positionV relativeFrom="paragraph">
                  <wp:posOffset>9972040</wp:posOffset>
                </wp:positionV>
                <wp:extent cx="6120130" cy="40005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000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42173E19" w14:textId="77777777" w:rsidR="00881C2D" w:rsidRDefault="00881C2D" w:rsidP="009968DE">
                            <w:pPr>
                              <w:widowControl w:val="0"/>
                              <w:jc w:val="center"/>
                              <w:rPr>
                                <w:rFonts w:ascii="Lucida Sans Unicode" w:hAnsi="Lucida Sans Unicode" w:cs="Lucida Sans Unicode"/>
                                <w:b/>
                                <w:bCs/>
                                <w:color w:val="266290"/>
                              </w:rPr>
                            </w:pPr>
                            <w:r>
                              <w:rPr>
                                <w:rFonts w:ascii="Lucida Sans Unicode" w:hAnsi="Lucida Sans Unicode" w:cs="Lucida Sans Unicode"/>
                                <w:b/>
                                <w:bCs/>
                                <w:color w:val="266290"/>
                              </w:rPr>
                              <w:t xml:space="preserve">Visit us at WWW.CITYOFFATE.COM  </w:t>
                            </w:r>
                          </w:p>
                          <w:p w14:paraId="10B6290A" w14:textId="77777777" w:rsidR="00881C2D" w:rsidRDefault="00881C2D" w:rsidP="009968DE">
                            <w:pPr>
                              <w:jc w:val="right"/>
                              <w:rPr>
                                <w:rFonts w:ascii="Lucida Sans Unicode" w:hAnsi="Lucida Sans Unicode" w:cs="Lucida Sans Unicode"/>
                                <w:color w:val="266290"/>
                              </w:rPr>
                            </w:pPr>
                            <w:r>
                              <w:rPr>
                                <w:rFonts w:ascii="Lucida Sans Unicode" w:hAnsi="Lucida Sans Unicode" w:cs="Lucida Sans Unicode"/>
                                <w:color w:val="266290"/>
                              </w:rPr>
                              <w:t>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4227EE" id="_x0000_t202" coordsize="21600,21600" o:spt="202" path="m,l,21600r21600,l21600,xe">
                <v:stroke joinstyle="miter"/>
                <v:path gradientshapeok="t" o:connecttype="rect"/>
              </v:shapetype>
              <v:shape id="Text Box 5" o:spid="_x0000_s1026" type="#_x0000_t202" style="position:absolute;margin-left:56.7pt;margin-top:785.2pt;width:481.9pt;height:31.5pt;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" filled="f" stroked="f" strokecolor="black [0]" insetpen="t">
                <v:textbox inset="2.88pt,2.88pt,2.88pt,2.88pt">
                  <w:txbxContent>
                    <w:p w14:paraId="42173E19" w14:textId="77777777" w:rsidR="00881C2D" w:rsidRDefault="00881C2D" w:rsidP="009968DE">
                      <w:pPr>
                        <w:widowControl w:val="0"/>
                        <w:jc w:val="center"/>
                        <w:rPr>
                          <w:rFonts w:ascii="Lucida Sans Unicode" w:hAnsi="Lucida Sans Unicode" w:cs="Lucida Sans Unicode"/>
                          <w:b/>
                          <w:bCs/>
                          <w:color w:val="266290"/>
                        </w:rPr>
                      </w:pPr>
                      <w:r>
                        <w:rPr>
                          <w:rFonts w:ascii="Lucida Sans Unicode" w:hAnsi="Lucida Sans Unicode" w:cs="Lucida Sans Unicode"/>
                          <w:b/>
                          <w:bCs/>
                          <w:color w:val="266290"/>
                        </w:rPr>
                        <w:t xml:space="preserve">Visit us at WWW.CITYOFFATE.COM  </w:t>
                      </w:r>
                    </w:p>
                    <w:p w14:paraId="10B6290A" w14:textId="77777777" w:rsidR="00881C2D" w:rsidRDefault="00881C2D" w:rsidP="009968DE">
                      <w:pPr>
                        <w:jc w:val="right"/>
                        <w:rPr>
                          <w:rFonts w:ascii="Lucida Sans Unicode" w:hAnsi="Lucida Sans Unicode" w:cs="Lucida Sans Unicode"/>
                          <w:color w:val="266290"/>
                        </w:rPr>
                      </w:pPr>
                      <w:r>
                        <w:rPr>
                          <w:rFonts w:ascii="Lucida Sans Unicode" w:hAnsi="Lucida Sans Unicode" w:cs="Lucida Sans Unicode"/>
                          <w:color w:val="266290"/>
                        </w:rPr>
                        <w:t> </w:t>
                      </w:r>
                    </w:p>
                  </w:txbxContent>
                </v:textbox>
              </v:shape>
            </w:pict>
          </mc:Fallback>
        </mc:AlternateContent>
      </w:r>
      <w:r w:rsidR="003A0482">
        <w:t xml:space="preserve"> </w:t>
      </w:r>
      <w:r w:rsidR="00E55161">
        <w:rPr>
          <w:rFonts w:ascii="Arial" w:hAnsi="Arial" w:cs="Arial"/>
        </w:rPr>
        <w:t xml:space="preserve">October </w:t>
      </w:r>
      <w:r w:rsidR="00E55161" w:rsidRPr="00142386">
        <w:rPr>
          <w:rFonts w:ascii="Arial" w:hAnsi="Arial" w:cs="Arial"/>
        </w:rPr>
        <w:t>2</w:t>
      </w:r>
      <w:r w:rsidR="00E55161">
        <w:rPr>
          <w:rFonts w:ascii="Arial" w:hAnsi="Arial" w:cs="Arial"/>
        </w:rPr>
        <w:t>7</w:t>
      </w:r>
      <w:r w:rsidR="00E55161" w:rsidRPr="00142386">
        <w:rPr>
          <w:rFonts w:ascii="Arial" w:hAnsi="Arial" w:cs="Arial"/>
        </w:rPr>
        <w:t>,</w:t>
      </w:r>
      <w:r w:rsidR="00E55161">
        <w:rPr>
          <w:rFonts w:ascii="Arial" w:hAnsi="Arial" w:cs="Arial"/>
        </w:rPr>
        <w:t xml:space="preserve"> 2021</w:t>
      </w:r>
    </w:p>
    <w:p w14:paraId="242AEA91" w14:textId="77777777" w:rsidR="00E55161" w:rsidRPr="008C4324" w:rsidRDefault="00E55161" w:rsidP="00E55161">
      <w:pPr>
        <w:widowControl w:val="0"/>
        <w:rPr>
          <w:rFonts w:ascii="Arial" w:hAnsi="Arial" w:cs="Arial"/>
        </w:rPr>
      </w:pPr>
    </w:p>
    <w:p w14:paraId="1D759445" w14:textId="77777777" w:rsidR="00E55161" w:rsidRPr="00142386" w:rsidRDefault="00E55161" w:rsidP="00E55161">
      <w:pPr>
        <w:pStyle w:val="NoSpacing"/>
      </w:pPr>
      <w:r w:rsidRPr="00142386">
        <w:t xml:space="preserve">Public Utility Commission of Texas  </w:t>
      </w:r>
    </w:p>
    <w:p w14:paraId="42C5DB81" w14:textId="77777777" w:rsidR="00E55161" w:rsidRPr="00142386" w:rsidRDefault="00E55161" w:rsidP="00E55161">
      <w:pPr>
        <w:pStyle w:val="NoSpacing"/>
      </w:pPr>
      <w:r w:rsidRPr="00142386">
        <w:t>1701 N. Congress Ave.</w:t>
      </w:r>
    </w:p>
    <w:p w14:paraId="3B82C5CC" w14:textId="77777777" w:rsidR="00E55161" w:rsidRPr="00142386" w:rsidRDefault="00E55161" w:rsidP="00E55161">
      <w:pPr>
        <w:pStyle w:val="NoSpacing"/>
      </w:pPr>
      <w:r w:rsidRPr="00142386">
        <w:t>PO Box 13326</w:t>
      </w:r>
    </w:p>
    <w:p w14:paraId="22EAE619" w14:textId="77777777" w:rsidR="00E55161" w:rsidRPr="00142386" w:rsidRDefault="00E55161" w:rsidP="00E55161">
      <w:pPr>
        <w:pStyle w:val="NoSpacing"/>
      </w:pPr>
      <w:r w:rsidRPr="00142386">
        <w:t>Austin, TX 78711-3326</w:t>
      </w:r>
    </w:p>
    <w:p w14:paraId="288A0F65" w14:textId="77777777" w:rsidR="00E55161" w:rsidRPr="008C4324" w:rsidRDefault="00E55161" w:rsidP="00E55161">
      <w:pPr>
        <w:pStyle w:val="NoSpacing"/>
      </w:pPr>
    </w:p>
    <w:p w14:paraId="537D6604" w14:textId="77777777" w:rsidR="00E55161" w:rsidRPr="008C4324" w:rsidRDefault="00E55161" w:rsidP="00E55161">
      <w:pPr>
        <w:tabs>
          <w:tab w:val="left" w:pos="720"/>
        </w:tabs>
        <w:ind w:left="720" w:hanging="720"/>
        <w:rPr>
          <w:rFonts w:ascii="Arial" w:hAnsi="Arial" w:cs="Arial"/>
        </w:rPr>
      </w:pPr>
      <w:r w:rsidRPr="008C4324">
        <w:rPr>
          <w:rStyle w:val="Strong"/>
        </w:rPr>
        <w:t>Re:</w:t>
      </w:r>
      <w:r w:rsidRPr="008C4324">
        <w:rPr>
          <w:rFonts w:ascii="Arial" w:hAnsi="Arial" w:cs="Arial"/>
        </w:rPr>
        <w:tab/>
      </w:r>
      <w:r>
        <w:rPr>
          <w:rStyle w:val="IntenseEmphasis"/>
        </w:rPr>
        <w:t>City of Fate Senate Bill 3: Public Water Utility Letter</w:t>
      </w:r>
      <w:r w:rsidRPr="008C4324">
        <w:rPr>
          <w:rStyle w:val="IntenseEmphasis"/>
        </w:rPr>
        <w:t xml:space="preserve"> </w:t>
      </w:r>
      <w:r w:rsidRPr="008C4324">
        <w:rPr>
          <w:rFonts w:ascii="Arial" w:hAnsi="Arial" w:cs="Arial"/>
        </w:rPr>
        <w:br/>
      </w:r>
    </w:p>
    <w:p w14:paraId="0CBF7682" w14:textId="77777777" w:rsidR="00E55161" w:rsidRPr="008C4324" w:rsidRDefault="00E55161" w:rsidP="00E55161">
      <w:pPr>
        <w:rPr>
          <w:rFonts w:ascii="Arial" w:hAnsi="Arial" w:cs="Arial"/>
        </w:rPr>
      </w:pPr>
      <w:r>
        <w:rPr>
          <w:rFonts w:ascii="Arial" w:hAnsi="Arial" w:cs="Arial"/>
        </w:rPr>
        <w:t xml:space="preserve">To whom it may concern: </w:t>
      </w:r>
    </w:p>
    <w:p w14:paraId="2831FE8B" w14:textId="4BA2BE1F" w:rsidR="00E55161" w:rsidRDefault="00E55161" w:rsidP="00E55161">
      <w:pPr>
        <w:jc w:val="both"/>
      </w:pPr>
      <w:r>
        <w:t xml:space="preserve">See enclosed information fulfilling the November 1, </w:t>
      </w:r>
      <w:proofErr w:type="gramStart"/>
      <w:r>
        <w:t>2021</w:t>
      </w:r>
      <w:proofErr w:type="gramEnd"/>
      <w:r>
        <w:t xml:space="preserve"> letter submittal requirement as part of Texas Senate Bill 3. </w:t>
      </w:r>
    </w:p>
    <w:p w14:paraId="3D64937D" w14:textId="77777777" w:rsidR="00F443E8" w:rsidRDefault="00F443E8" w:rsidP="00E55161">
      <w:pPr>
        <w:jc w:val="both"/>
      </w:pPr>
    </w:p>
    <w:p w14:paraId="20FEDF82" w14:textId="567AEF49" w:rsidR="00E55161" w:rsidRDefault="00E55161" w:rsidP="00E55161">
      <w:pPr>
        <w:jc w:val="both"/>
      </w:pPr>
      <w:r w:rsidRPr="00500BBE">
        <w:rPr>
          <w:b/>
          <w:bCs/>
        </w:rPr>
        <w:t>Name of Water/Sewer Utility:</w:t>
      </w:r>
      <w:r>
        <w:t xml:space="preserve"> </w:t>
      </w:r>
      <w:r>
        <w:tab/>
        <w:t>City of Fate</w:t>
      </w:r>
    </w:p>
    <w:p w14:paraId="453AAB4C" w14:textId="77777777" w:rsidR="00F443E8" w:rsidRDefault="00F443E8" w:rsidP="00E55161">
      <w:pPr>
        <w:jc w:val="both"/>
      </w:pPr>
    </w:p>
    <w:p w14:paraId="6CD13CDD" w14:textId="76CA4C09" w:rsidR="00E55161" w:rsidRDefault="00E55161" w:rsidP="00E55161">
      <w:pPr>
        <w:jc w:val="both"/>
      </w:pPr>
      <w:r w:rsidRPr="00500BBE">
        <w:rPr>
          <w:b/>
          <w:bCs/>
        </w:rPr>
        <w:t>PWSID:</w:t>
      </w:r>
      <w:r w:rsidRPr="00500BBE">
        <w:rPr>
          <w:b/>
          <w:bCs/>
        </w:rPr>
        <w:tab/>
      </w:r>
      <w:r>
        <w:tab/>
      </w:r>
      <w:r>
        <w:tab/>
        <w:t>TX1990006</w:t>
      </w:r>
    </w:p>
    <w:p w14:paraId="49D3F5C5" w14:textId="77777777" w:rsidR="00F443E8" w:rsidRDefault="00F443E8" w:rsidP="00E55161">
      <w:pPr>
        <w:jc w:val="both"/>
        <w:rPr>
          <w:rFonts w:ascii="VisueltPro-Regular" w:hAnsi="VisueltPro-Regular"/>
          <w:sz w:val="24"/>
          <w:szCs w:val="24"/>
        </w:rPr>
      </w:pPr>
    </w:p>
    <w:p w14:paraId="3218E4CB" w14:textId="6388742F" w:rsidR="00E55161" w:rsidRDefault="00E55161" w:rsidP="00E55161">
      <w:pPr>
        <w:jc w:val="both"/>
        <w:rPr>
          <w:rFonts w:ascii="VisueltPro-Regular" w:hAnsi="VisueltPro-Regular"/>
          <w:sz w:val="24"/>
          <w:szCs w:val="24"/>
        </w:rPr>
      </w:pPr>
      <w:r w:rsidRPr="00500BBE">
        <w:rPr>
          <w:rFonts w:ascii="VisueltPro-Regular" w:hAnsi="VisueltPro-Regular"/>
          <w:b/>
          <w:bCs/>
          <w:sz w:val="24"/>
          <w:szCs w:val="24"/>
        </w:rPr>
        <w:t>Critical Load Status Facilities:</w:t>
      </w:r>
      <w:r>
        <w:rPr>
          <w:rFonts w:ascii="VisueltPro-Regular" w:hAnsi="VisueltPro-Regular"/>
          <w:sz w:val="24"/>
          <w:szCs w:val="24"/>
        </w:rPr>
        <w:t xml:space="preserve"> The water system facilities detailed below provide critical services (pressure maintenance and/or data communication and operations support) for the </w:t>
      </w:r>
      <w:proofErr w:type="gramStart"/>
      <w:r>
        <w:rPr>
          <w:rFonts w:ascii="VisueltPro-Regular" w:hAnsi="VisueltPro-Regular"/>
          <w:sz w:val="24"/>
          <w:szCs w:val="24"/>
        </w:rPr>
        <w:t>City</w:t>
      </w:r>
      <w:proofErr w:type="gramEnd"/>
      <w:r>
        <w:rPr>
          <w:rFonts w:ascii="VisueltPro-Regular" w:hAnsi="VisueltPro-Regular"/>
          <w:sz w:val="24"/>
          <w:szCs w:val="24"/>
        </w:rPr>
        <w:t xml:space="preserve"> and are therefore considered to be critical load facilities. </w:t>
      </w:r>
    </w:p>
    <w:p w14:paraId="04DE2551" w14:textId="77777777" w:rsidR="00F443E8" w:rsidRPr="00B80809" w:rsidRDefault="00F443E8" w:rsidP="00E55161">
      <w:pPr>
        <w:jc w:val="both"/>
        <w:rPr>
          <w:rFonts w:ascii="VisueltPro-Regular" w:hAnsi="VisueltPro-Regular"/>
          <w:sz w:val="24"/>
          <w:szCs w:val="24"/>
        </w:rPr>
      </w:pPr>
    </w:p>
    <w:p w14:paraId="000E18FD" w14:textId="594A39AA" w:rsidR="00E55161" w:rsidRDefault="00E55161" w:rsidP="00E55161">
      <w:pPr>
        <w:jc w:val="both"/>
        <w:rPr>
          <w:rFonts w:ascii="VisueltPro-Regular" w:hAnsi="VisueltPro-Regular"/>
          <w:sz w:val="24"/>
          <w:szCs w:val="24"/>
        </w:rPr>
      </w:pPr>
      <w:r>
        <w:rPr>
          <w:rFonts w:ascii="VisueltPro-Regular" w:hAnsi="VisueltPro-Regular"/>
          <w:sz w:val="24"/>
          <w:szCs w:val="24"/>
          <w:u w:val="single"/>
        </w:rPr>
        <w:t>Interconnect No. 1</w:t>
      </w:r>
      <w:r w:rsidRPr="00AC1D8C">
        <w:rPr>
          <w:rFonts w:ascii="VisueltPro-Regular" w:hAnsi="VisueltPro-Regular"/>
          <w:sz w:val="24"/>
          <w:szCs w:val="24"/>
          <w:u w:val="single"/>
        </w:rPr>
        <w:t>:</w:t>
      </w:r>
      <w:r w:rsidRPr="007A2EE1">
        <w:rPr>
          <w:rFonts w:ascii="VisueltPro-Regular" w:hAnsi="VisueltPro-Regular"/>
          <w:sz w:val="24"/>
          <w:szCs w:val="24"/>
        </w:rPr>
        <w:t xml:space="preserve"> </w:t>
      </w:r>
      <w:r>
        <w:rPr>
          <w:rFonts w:ascii="VisueltPro-Regular" w:hAnsi="VisueltPro-Regular"/>
          <w:sz w:val="24"/>
          <w:szCs w:val="24"/>
        </w:rPr>
        <w:t xml:space="preserve">Interconnect No. 1 is located at the intersection of West Fate Main Place and Highway 66. The interconnect </w:t>
      </w:r>
      <w:r w:rsidRPr="00C83E46">
        <w:rPr>
          <w:rFonts w:ascii="VisueltPro-Regular" w:hAnsi="VisueltPro-Regular"/>
          <w:sz w:val="24"/>
          <w:szCs w:val="24"/>
        </w:rPr>
        <w:t>facility includes a flow meter and associated instrumentation and a</w:t>
      </w:r>
      <w:r>
        <w:rPr>
          <w:rFonts w:ascii="VisueltPro-Regular" w:hAnsi="VisueltPro-Regular"/>
          <w:sz w:val="24"/>
          <w:szCs w:val="24"/>
        </w:rPr>
        <w:t>ppurtenances</w:t>
      </w:r>
      <w:r w:rsidRPr="00C83E46">
        <w:rPr>
          <w:rFonts w:ascii="VisueltPro-Regular" w:hAnsi="VisueltPro-Regular"/>
          <w:sz w:val="24"/>
          <w:szCs w:val="24"/>
        </w:rPr>
        <w:t>.</w:t>
      </w:r>
      <w:r>
        <w:rPr>
          <w:rFonts w:ascii="VisueltPro-Regular" w:hAnsi="VisueltPro-Regular"/>
          <w:sz w:val="24"/>
          <w:szCs w:val="24"/>
        </w:rPr>
        <w:t xml:space="preserve"> Part of the City’s water supply from its wholesale provider, the North Texas Municipal Water District (NTMWD), enters the City through Interconnect No. 1. Maintaining valve control and status communication at this facility are critical for City water system operations. </w:t>
      </w:r>
    </w:p>
    <w:p w14:paraId="0F93132A" w14:textId="77777777" w:rsidR="00F443E8" w:rsidRDefault="00F443E8" w:rsidP="00E55161">
      <w:pPr>
        <w:jc w:val="both"/>
        <w:rPr>
          <w:rFonts w:ascii="VisueltPro-Regular" w:hAnsi="VisueltPro-Regular"/>
          <w:sz w:val="24"/>
          <w:szCs w:val="24"/>
        </w:rPr>
      </w:pPr>
    </w:p>
    <w:p w14:paraId="37E16233" w14:textId="1852F506" w:rsidR="00E55161" w:rsidRDefault="00E55161" w:rsidP="00E55161">
      <w:pPr>
        <w:jc w:val="both"/>
        <w:rPr>
          <w:rFonts w:ascii="VisueltPro-Regular" w:hAnsi="VisueltPro-Regular"/>
          <w:sz w:val="24"/>
          <w:szCs w:val="24"/>
        </w:rPr>
      </w:pPr>
      <w:r>
        <w:rPr>
          <w:rFonts w:ascii="VisueltPro-Regular" w:hAnsi="VisueltPro-Regular"/>
          <w:sz w:val="24"/>
          <w:szCs w:val="24"/>
          <w:u w:val="single"/>
        </w:rPr>
        <w:t>Interconnect No. 2</w:t>
      </w:r>
      <w:r w:rsidRPr="00AC1D8C">
        <w:rPr>
          <w:rFonts w:ascii="VisueltPro-Regular" w:hAnsi="VisueltPro-Regular"/>
          <w:sz w:val="24"/>
          <w:szCs w:val="24"/>
          <w:u w:val="single"/>
        </w:rPr>
        <w:t>:</w:t>
      </w:r>
      <w:r w:rsidRPr="007A2EE1">
        <w:rPr>
          <w:rFonts w:ascii="VisueltPro-Regular" w:hAnsi="VisueltPro-Regular"/>
          <w:sz w:val="24"/>
          <w:szCs w:val="24"/>
        </w:rPr>
        <w:t xml:space="preserve"> </w:t>
      </w:r>
      <w:r>
        <w:rPr>
          <w:rFonts w:ascii="VisueltPro-Regular" w:hAnsi="VisueltPro-Regular"/>
          <w:sz w:val="24"/>
          <w:szCs w:val="24"/>
        </w:rPr>
        <w:t xml:space="preserve">Interconnect No. 2 is located on the northern end of the system off Highway 66. The </w:t>
      </w:r>
      <w:r w:rsidRPr="00C83E46">
        <w:rPr>
          <w:rFonts w:ascii="VisueltPro-Regular" w:hAnsi="VisueltPro-Regular"/>
          <w:sz w:val="24"/>
          <w:szCs w:val="24"/>
        </w:rPr>
        <w:t>interconnect facility includes a flow meter</w:t>
      </w:r>
      <w:r>
        <w:rPr>
          <w:rFonts w:ascii="VisueltPro-Regular" w:hAnsi="VisueltPro-Regular"/>
          <w:sz w:val="24"/>
          <w:szCs w:val="24"/>
        </w:rPr>
        <w:t xml:space="preserve"> vault, electrical building,</w:t>
      </w:r>
      <w:r w:rsidRPr="00C83E46">
        <w:rPr>
          <w:rFonts w:ascii="VisueltPro-Regular" w:hAnsi="VisueltPro-Regular"/>
          <w:sz w:val="24"/>
          <w:szCs w:val="24"/>
        </w:rPr>
        <w:t xml:space="preserve"> and associated instrumentation and </w:t>
      </w:r>
      <w:r>
        <w:rPr>
          <w:rFonts w:ascii="VisueltPro-Regular" w:hAnsi="VisueltPro-Regular"/>
          <w:sz w:val="24"/>
          <w:szCs w:val="24"/>
        </w:rPr>
        <w:t xml:space="preserve">appurtenances. Part of the City’s water supply from its wholesaler, the North Texas Municipal Water District (NTMWD), enters the </w:t>
      </w:r>
      <w:proofErr w:type="gramStart"/>
      <w:r>
        <w:rPr>
          <w:rFonts w:ascii="VisueltPro-Regular" w:hAnsi="VisueltPro-Regular"/>
          <w:sz w:val="24"/>
          <w:szCs w:val="24"/>
        </w:rPr>
        <w:t>City</w:t>
      </w:r>
      <w:proofErr w:type="gramEnd"/>
      <w:r>
        <w:rPr>
          <w:rFonts w:ascii="VisueltPro-Regular" w:hAnsi="VisueltPro-Regular"/>
          <w:sz w:val="24"/>
          <w:szCs w:val="24"/>
        </w:rPr>
        <w:t xml:space="preserve"> through the interconnect. </w:t>
      </w:r>
      <w:r w:rsidRPr="00C83E46">
        <w:rPr>
          <w:rFonts w:ascii="VisueltPro-Regular" w:hAnsi="VisueltPro-Regular"/>
          <w:sz w:val="24"/>
          <w:szCs w:val="24"/>
        </w:rPr>
        <w:t xml:space="preserve">Maintaining valve control and status communication at this facility are </w:t>
      </w:r>
      <w:r>
        <w:rPr>
          <w:rFonts w:ascii="VisueltPro-Regular" w:hAnsi="VisueltPro-Regular"/>
          <w:sz w:val="24"/>
          <w:szCs w:val="24"/>
        </w:rPr>
        <w:t xml:space="preserve">critical </w:t>
      </w:r>
      <w:r w:rsidRPr="00C83E46">
        <w:rPr>
          <w:rFonts w:ascii="VisueltPro-Regular" w:hAnsi="VisueltPro-Regular"/>
          <w:sz w:val="24"/>
          <w:szCs w:val="24"/>
        </w:rPr>
        <w:t xml:space="preserve">for </w:t>
      </w:r>
      <w:r>
        <w:rPr>
          <w:rFonts w:ascii="VisueltPro-Regular" w:hAnsi="VisueltPro-Regular"/>
          <w:sz w:val="24"/>
          <w:szCs w:val="24"/>
        </w:rPr>
        <w:t>City</w:t>
      </w:r>
      <w:r w:rsidRPr="00C83E46">
        <w:rPr>
          <w:rFonts w:ascii="VisueltPro-Regular" w:hAnsi="VisueltPro-Regular"/>
          <w:sz w:val="24"/>
          <w:szCs w:val="24"/>
        </w:rPr>
        <w:t xml:space="preserve"> water system operations.</w:t>
      </w:r>
      <w:r>
        <w:rPr>
          <w:rFonts w:ascii="VisueltPro-Regular" w:hAnsi="VisueltPro-Regular"/>
          <w:sz w:val="24"/>
          <w:szCs w:val="24"/>
        </w:rPr>
        <w:t xml:space="preserve"> </w:t>
      </w:r>
    </w:p>
    <w:p w14:paraId="418E9496" w14:textId="77777777" w:rsidR="00F443E8" w:rsidRDefault="00F443E8" w:rsidP="00E55161">
      <w:pPr>
        <w:jc w:val="both"/>
        <w:rPr>
          <w:rFonts w:ascii="VisueltPro-Regular" w:hAnsi="VisueltPro-Regular"/>
          <w:sz w:val="24"/>
          <w:szCs w:val="24"/>
          <w:u w:val="single"/>
        </w:rPr>
      </w:pPr>
    </w:p>
    <w:p w14:paraId="5C811286" w14:textId="77777777" w:rsidR="00E55161" w:rsidRPr="00AC1D8C" w:rsidRDefault="00E55161" w:rsidP="00E55161">
      <w:pPr>
        <w:jc w:val="both"/>
        <w:rPr>
          <w:rFonts w:ascii="VisueltPro-Regular" w:hAnsi="VisueltPro-Regular"/>
          <w:sz w:val="24"/>
          <w:szCs w:val="24"/>
          <w:u w:val="single"/>
        </w:rPr>
      </w:pPr>
      <w:r w:rsidRPr="00AC1D8C">
        <w:rPr>
          <w:rFonts w:ascii="VisueltPro-Regular" w:hAnsi="VisueltPro-Regular"/>
          <w:sz w:val="24"/>
          <w:szCs w:val="24"/>
          <w:u w:val="single"/>
        </w:rPr>
        <w:t>Pump Station</w:t>
      </w:r>
      <w:r>
        <w:rPr>
          <w:rFonts w:ascii="VisueltPro-Regular" w:hAnsi="VisueltPro-Regular"/>
          <w:sz w:val="24"/>
          <w:szCs w:val="24"/>
          <w:u w:val="single"/>
        </w:rPr>
        <w:t xml:space="preserve"> No. 1 and Elevated Storage Tank</w:t>
      </w:r>
      <w:r w:rsidRPr="00AC1D8C">
        <w:rPr>
          <w:rFonts w:ascii="VisueltPro-Regular" w:hAnsi="VisueltPro-Regular"/>
          <w:sz w:val="24"/>
          <w:szCs w:val="24"/>
          <w:u w:val="single"/>
        </w:rPr>
        <w:t>:</w:t>
      </w:r>
      <w:r w:rsidRPr="004B2FB9">
        <w:rPr>
          <w:rFonts w:ascii="VisueltPro-Regular" w:hAnsi="VisueltPro-Regular"/>
          <w:sz w:val="24"/>
          <w:szCs w:val="24"/>
        </w:rPr>
        <w:t xml:space="preserve"> Pump Station </w:t>
      </w:r>
      <w:r>
        <w:rPr>
          <w:rFonts w:ascii="VisueltPro-Regular" w:hAnsi="VisueltPro-Regular"/>
          <w:sz w:val="24"/>
          <w:szCs w:val="24"/>
        </w:rPr>
        <w:t xml:space="preserve">No. 1 </w:t>
      </w:r>
      <w:r w:rsidRPr="004B2FB9">
        <w:rPr>
          <w:rFonts w:ascii="VisueltPro-Regular" w:hAnsi="VisueltPro-Regular"/>
          <w:sz w:val="24"/>
          <w:szCs w:val="24"/>
        </w:rPr>
        <w:t xml:space="preserve">is located </w:t>
      </w:r>
      <w:r>
        <w:rPr>
          <w:rFonts w:ascii="VisueltPro-Regular" w:hAnsi="VisueltPro-Regular"/>
          <w:sz w:val="24"/>
          <w:szCs w:val="24"/>
        </w:rPr>
        <w:t>west of Highway 66 approximately 900-feet along West Fate Main Place. The facility includes a 0.3-million-gallon (MG) ground storage tank, 0.5 MG elevated storage tank, and pump station. One of the three pumps has a rated capacity of 1,000 gallons per minute (</w:t>
      </w:r>
      <w:proofErr w:type="spellStart"/>
      <w:r>
        <w:rPr>
          <w:rFonts w:ascii="VisueltPro-Regular" w:hAnsi="VisueltPro-Regular"/>
          <w:sz w:val="24"/>
          <w:szCs w:val="24"/>
        </w:rPr>
        <w:t>gpm</w:t>
      </w:r>
      <w:proofErr w:type="spellEnd"/>
      <w:r>
        <w:rPr>
          <w:rFonts w:ascii="VisueltPro-Regular" w:hAnsi="VisueltPro-Regular"/>
          <w:sz w:val="24"/>
          <w:szCs w:val="24"/>
        </w:rPr>
        <w:t xml:space="preserve">), while the remaining two pumps each have a rated capacity of 500 </w:t>
      </w:r>
      <w:proofErr w:type="spellStart"/>
      <w:r>
        <w:rPr>
          <w:rFonts w:ascii="VisueltPro-Regular" w:hAnsi="VisueltPro-Regular"/>
          <w:sz w:val="24"/>
          <w:szCs w:val="24"/>
        </w:rPr>
        <w:t>gpm</w:t>
      </w:r>
      <w:proofErr w:type="spellEnd"/>
      <w:r>
        <w:rPr>
          <w:rFonts w:ascii="VisueltPro-Regular" w:hAnsi="VisueltPro-Regular"/>
          <w:sz w:val="24"/>
          <w:szCs w:val="24"/>
        </w:rPr>
        <w:t xml:space="preserve">. The pump station has three pumps with a firm capacity of 1.44 million gallons per day (MGD). Pump Station No. 1 is supplied by the North Texas Municipal District (NTMWD). </w:t>
      </w:r>
      <w:r w:rsidRPr="00575B07">
        <w:rPr>
          <w:rFonts w:ascii="VisueltPro-Regular" w:hAnsi="VisueltPro-Regular"/>
          <w:sz w:val="24"/>
          <w:szCs w:val="24"/>
        </w:rPr>
        <w:t xml:space="preserve">This pump station is the </w:t>
      </w:r>
      <w:r>
        <w:rPr>
          <w:rFonts w:ascii="VisueltPro-Regular" w:hAnsi="VisueltPro-Regular"/>
          <w:sz w:val="24"/>
          <w:szCs w:val="24"/>
        </w:rPr>
        <w:t>City</w:t>
      </w:r>
      <w:r w:rsidRPr="00575B07">
        <w:rPr>
          <w:rFonts w:ascii="VisueltPro-Regular" w:hAnsi="VisueltPro-Regular"/>
          <w:sz w:val="24"/>
          <w:szCs w:val="24"/>
        </w:rPr>
        <w:t>’s secondary pumped pressure maintenance facility.</w:t>
      </w:r>
    </w:p>
    <w:p w14:paraId="5E0A81A3" w14:textId="77777777" w:rsidR="00F443E8" w:rsidRDefault="00F443E8" w:rsidP="00E55161">
      <w:pPr>
        <w:jc w:val="both"/>
        <w:rPr>
          <w:rFonts w:ascii="VisueltPro-Regular" w:hAnsi="VisueltPro-Regular"/>
          <w:sz w:val="24"/>
          <w:szCs w:val="24"/>
          <w:u w:val="single"/>
        </w:rPr>
      </w:pPr>
    </w:p>
    <w:p w14:paraId="5EB0778B" w14:textId="541C2075" w:rsidR="00E55161" w:rsidRDefault="00E55161" w:rsidP="00E55161">
      <w:pPr>
        <w:jc w:val="both"/>
        <w:rPr>
          <w:rFonts w:ascii="VisueltPro-Regular" w:hAnsi="VisueltPro-Regular"/>
          <w:sz w:val="24"/>
          <w:szCs w:val="24"/>
        </w:rPr>
      </w:pPr>
      <w:r w:rsidRPr="00AC1D8C">
        <w:rPr>
          <w:rFonts w:ascii="VisueltPro-Regular" w:hAnsi="VisueltPro-Regular"/>
          <w:sz w:val="24"/>
          <w:szCs w:val="24"/>
          <w:u w:val="single"/>
        </w:rPr>
        <w:t>Pump Station</w:t>
      </w:r>
      <w:r>
        <w:rPr>
          <w:rFonts w:ascii="VisueltPro-Regular" w:hAnsi="VisueltPro-Regular"/>
          <w:sz w:val="24"/>
          <w:szCs w:val="24"/>
          <w:u w:val="single"/>
        </w:rPr>
        <w:t xml:space="preserve"> No. 2</w:t>
      </w:r>
      <w:r w:rsidRPr="00AC1D8C">
        <w:rPr>
          <w:rFonts w:ascii="VisueltPro-Regular" w:hAnsi="VisueltPro-Regular"/>
          <w:sz w:val="24"/>
          <w:szCs w:val="24"/>
          <w:u w:val="single"/>
        </w:rPr>
        <w:t>:</w:t>
      </w:r>
      <w:r w:rsidRPr="009568B5">
        <w:rPr>
          <w:rFonts w:ascii="VisueltPro-Regular" w:hAnsi="VisueltPro-Regular"/>
          <w:sz w:val="24"/>
          <w:szCs w:val="24"/>
        </w:rPr>
        <w:t xml:space="preserve"> Pump Station</w:t>
      </w:r>
      <w:r>
        <w:rPr>
          <w:rFonts w:ascii="VisueltPro-Regular" w:hAnsi="VisueltPro-Regular"/>
          <w:sz w:val="24"/>
          <w:szCs w:val="24"/>
        </w:rPr>
        <w:t xml:space="preserve"> No. 2</w:t>
      </w:r>
      <w:r w:rsidRPr="009568B5">
        <w:rPr>
          <w:rFonts w:ascii="VisueltPro-Regular" w:hAnsi="VisueltPro-Regular"/>
          <w:sz w:val="24"/>
          <w:szCs w:val="24"/>
        </w:rPr>
        <w:t xml:space="preserve"> is located </w:t>
      </w:r>
      <w:r>
        <w:rPr>
          <w:rFonts w:ascii="VisueltPro-Regular" w:hAnsi="VisueltPro-Regular"/>
          <w:sz w:val="24"/>
          <w:szCs w:val="24"/>
        </w:rPr>
        <w:t>at the intersection of Highway 66 and Prince Lane</w:t>
      </w:r>
      <w:r w:rsidRPr="009568B5">
        <w:rPr>
          <w:rFonts w:ascii="VisueltPro-Regular" w:hAnsi="VisueltPro-Regular"/>
          <w:sz w:val="24"/>
          <w:szCs w:val="24"/>
        </w:rPr>
        <w:t>.</w:t>
      </w:r>
      <w:r>
        <w:rPr>
          <w:rFonts w:ascii="VisueltPro-Regular" w:hAnsi="VisueltPro-Regular"/>
          <w:sz w:val="24"/>
          <w:szCs w:val="24"/>
        </w:rPr>
        <w:t xml:space="preserve"> The facility includes a 2 MG ground storage tank and pump station.</w:t>
      </w:r>
      <w:r w:rsidRPr="004C0D36">
        <w:rPr>
          <w:rFonts w:ascii="VisueltPro-Regular" w:hAnsi="VisueltPro-Regular"/>
          <w:sz w:val="24"/>
          <w:szCs w:val="24"/>
        </w:rPr>
        <w:t xml:space="preserve"> </w:t>
      </w:r>
      <w:r>
        <w:rPr>
          <w:rFonts w:ascii="VisueltPro-Regular" w:hAnsi="VisueltPro-Regular"/>
          <w:sz w:val="24"/>
          <w:szCs w:val="24"/>
        </w:rPr>
        <w:t xml:space="preserve">All three pumps have a rated capacity of 3,000 </w:t>
      </w:r>
      <w:proofErr w:type="spellStart"/>
      <w:r>
        <w:rPr>
          <w:rFonts w:ascii="VisueltPro-Regular" w:hAnsi="VisueltPro-Regular"/>
          <w:sz w:val="24"/>
          <w:szCs w:val="24"/>
        </w:rPr>
        <w:t>gpm</w:t>
      </w:r>
      <w:proofErr w:type="spellEnd"/>
      <w:r>
        <w:rPr>
          <w:rFonts w:ascii="VisueltPro-Regular" w:hAnsi="VisueltPro-Regular"/>
          <w:sz w:val="24"/>
          <w:szCs w:val="24"/>
        </w:rPr>
        <w:t xml:space="preserve">.  The pump station has three (3) pumps with a firm capacity of 8.64 MGD. Pump Station No. 2 has a satellite building where Public Works staff work and monitor SCADA. The primary SCADA computer is housed in the pump station building. Pump Station No. 2 is supplied by the North Texas Municipal District (NTMWD). </w:t>
      </w:r>
      <w:r w:rsidRPr="00575B07">
        <w:rPr>
          <w:rFonts w:ascii="VisueltPro-Regular" w:hAnsi="VisueltPro-Regular"/>
          <w:sz w:val="24"/>
          <w:szCs w:val="24"/>
        </w:rPr>
        <w:t xml:space="preserve">This pump station is the </w:t>
      </w:r>
      <w:r>
        <w:rPr>
          <w:rFonts w:ascii="VisueltPro-Regular" w:hAnsi="VisueltPro-Regular"/>
          <w:sz w:val="24"/>
          <w:szCs w:val="24"/>
        </w:rPr>
        <w:t>City</w:t>
      </w:r>
      <w:r w:rsidRPr="00575B07">
        <w:rPr>
          <w:rFonts w:ascii="VisueltPro-Regular" w:hAnsi="VisueltPro-Regular"/>
          <w:sz w:val="24"/>
          <w:szCs w:val="24"/>
        </w:rPr>
        <w:t xml:space="preserve">’s </w:t>
      </w:r>
      <w:r>
        <w:rPr>
          <w:rFonts w:ascii="VisueltPro-Regular" w:hAnsi="VisueltPro-Regular"/>
          <w:sz w:val="24"/>
          <w:szCs w:val="24"/>
        </w:rPr>
        <w:t xml:space="preserve">primary </w:t>
      </w:r>
      <w:r w:rsidRPr="00575B07">
        <w:rPr>
          <w:rFonts w:ascii="VisueltPro-Regular" w:hAnsi="VisueltPro-Regular"/>
          <w:sz w:val="24"/>
          <w:szCs w:val="24"/>
        </w:rPr>
        <w:t>pumped pressure maintenance facility.</w:t>
      </w:r>
    </w:p>
    <w:p w14:paraId="561604F7" w14:textId="77777777" w:rsidR="00F443E8" w:rsidRPr="00AC1D8C" w:rsidRDefault="00F443E8" w:rsidP="00E55161">
      <w:pPr>
        <w:jc w:val="both"/>
        <w:rPr>
          <w:rFonts w:ascii="VisueltPro-Regular" w:hAnsi="VisueltPro-Regular"/>
          <w:sz w:val="24"/>
          <w:szCs w:val="24"/>
          <w:u w:val="single"/>
        </w:rPr>
      </w:pPr>
    </w:p>
    <w:p w14:paraId="32E6F9AC" w14:textId="25C9571E" w:rsidR="00E55161" w:rsidRDefault="00E55161" w:rsidP="00E55161">
      <w:pPr>
        <w:jc w:val="both"/>
        <w:rPr>
          <w:rFonts w:ascii="VisueltPro-Regular" w:hAnsi="VisueltPro-Regular"/>
          <w:sz w:val="24"/>
          <w:szCs w:val="24"/>
        </w:rPr>
      </w:pPr>
      <w:r>
        <w:rPr>
          <w:rFonts w:ascii="VisueltPro-Regular" w:hAnsi="VisueltPro-Regular"/>
          <w:sz w:val="24"/>
          <w:szCs w:val="24"/>
          <w:u w:val="single"/>
        </w:rPr>
        <w:t>Williamsburg</w:t>
      </w:r>
      <w:r w:rsidRPr="00AC1D8C">
        <w:rPr>
          <w:rFonts w:ascii="VisueltPro-Regular" w:hAnsi="VisueltPro-Regular"/>
          <w:sz w:val="24"/>
          <w:szCs w:val="24"/>
          <w:u w:val="single"/>
        </w:rPr>
        <w:t xml:space="preserve"> Elevated Storage Tank</w:t>
      </w:r>
      <w:r>
        <w:rPr>
          <w:rFonts w:ascii="VisueltPro-Regular" w:hAnsi="VisueltPro-Regular"/>
          <w:sz w:val="24"/>
          <w:szCs w:val="24"/>
          <w:u w:val="single"/>
        </w:rPr>
        <w:t xml:space="preserve">: </w:t>
      </w:r>
      <w:r w:rsidRPr="00A7302F">
        <w:rPr>
          <w:rFonts w:ascii="VisueltPro-Regular" w:hAnsi="VisueltPro-Regular"/>
          <w:sz w:val="24"/>
          <w:szCs w:val="24"/>
        </w:rPr>
        <w:t xml:space="preserve">The </w:t>
      </w:r>
      <w:r>
        <w:rPr>
          <w:rFonts w:ascii="VisueltPro-Regular" w:hAnsi="VisueltPro-Regular"/>
          <w:sz w:val="24"/>
          <w:szCs w:val="24"/>
        </w:rPr>
        <w:t>Williamsburg</w:t>
      </w:r>
      <w:r w:rsidRPr="00A7302F">
        <w:rPr>
          <w:rFonts w:ascii="VisueltPro-Regular" w:hAnsi="VisueltPro-Regular"/>
          <w:sz w:val="24"/>
          <w:szCs w:val="24"/>
        </w:rPr>
        <w:t xml:space="preserve"> Elevated Storage Tank (EST) </w:t>
      </w:r>
      <w:r>
        <w:rPr>
          <w:rFonts w:ascii="VisueltPro-Regular" w:hAnsi="VisueltPro-Regular"/>
          <w:sz w:val="24"/>
          <w:szCs w:val="24"/>
        </w:rPr>
        <w:t xml:space="preserve">is </w:t>
      </w:r>
      <w:r w:rsidRPr="00A7302F">
        <w:rPr>
          <w:rFonts w:ascii="VisueltPro-Regular" w:hAnsi="VisueltPro-Regular"/>
          <w:sz w:val="24"/>
          <w:szCs w:val="24"/>
        </w:rPr>
        <w:t xml:space="preserve">located </w:t>
      </w:r>
      <w:r>
        <w:rPr>
          <w:rFonts w:ascii="VisueltPro-Regular" w:hAnsi="VisueltPro-Regular"/>
          <w:sz w:val="24"/>
          <w:szCs w:val="24"/>
        </w:rPr>
        <w:t>southwest of Memorial Parkway and approximately 1,000-feet southwest along Williamsburg Parkway. The Williamsburg EST has an effective volume of 1.0 MG</w:t>
      </w:r>
      <w:r w:rsidRPr="001F57D4">
        <w:rPr>
          <w:rFonts w:ascii="VisueltPro-Regular" w:hAnsi="VisueltPro-Regular"/>
          <w:sz w:val="24"/>
          <w:szCs w:val="24"/>
        </w:rPr>
        <w:t>. The EST has an altitude valve at its base</w:t>
      </w:r>
      <w:r>
        <w:rPr>
          <w:rFonts w:ascii="VisueltPro-Regular" w:hAnsi="VisueltPro-Regular"/>
          <w:sz w:val="24"/>
          <w:szCs w:val="24"/>
        </w:rPr>
        <w:t xml:space="preserve"> that controls flow into the tank</w:t>
      </w:r>
      <w:r w:rsidRPr="001F57D4">
        <w:rPr>
          <w:rFonts w:ascii="VisueltPro-Regular" w:hAnsi="VisueltPro-Regular"/>
          <w:sz w:val="24"/>
          <w:szCs w:val="24"/>
        </w:rPr>
        <w:t>. This site is critical for water system pressure maintenance.</w:t>
      </w:r>
    </w:p>
    <w:p w14:paraId="381FD624" w14:textId="77777777" w:rsidR="00F443E8" w:rsidRDefault="00F443E8" w:rsidP="00E55161">
      <w:pPr>
        <w:jc w:val="both"/>
        <w:rPr>
          <w:rFonts w:ascii="VisueltPro-Regular" w:hAnsi="VisueltPro-Regular"/>
          <w:sz w:val="24"/>
          <w:szCs w:val="24"/>
        </w:rPr>
      </w:pPr>
    </w:p>
    <w:p w14:paraId="6204FDB8" w14:textId="3866FE6B" w:rsidR="00E55161" w:rsidRDefault="00E55161" w:rsidP="00E55161">
      <w:pPr>
        <w:jc w:val="both"/>
        <w:rPr>
          <w:rFonts w:ascii="VisueltPro-Regular" w:hAnsi="VisueltPro-Regular"/>
          <w:sz w:val="24"/>
          <w:szCs w:val="24"/>
        </w:rPr>
      </w:pPr>
      <w:r>
        <w:rPr>
          <w:rFonts w:ascii="VisueltPro-Regular" w:hAnsi="VisueltPro-Regular"/>
          <w:sz w:val="24"/>
          <w:szCs w:val="24"/>
          <w:u w:val="single"/>
        </w:rPr>
        <w:t xml:space="preserve">City of Fate City Hall: </w:t>
      </w:r>
      <w:r>
        <w:rPr>
          <w:rFonts w:ascii="VisueltPro-Regular" w:hAnsi="VisueltPro-Regular"/>
          <w:sz w:val="24"/>
          <w:szCs w:val="24"/>
        </w:rPr>
        <w:t>City Hall</w:t>
      </w:r>
      <w:r w:rsidRPr="00A7302F">
        <w:rPr>
          <w:rFonts w:ascii="VisueltPro-Regular" w:hAnsi="VisueltPro-Regular"/>
          <w:sz w:val="24"/>
          <w:szCs w:val="24"/>
        </w:rPr>
        <w:t xml:space="preserve"> </w:t>
      </w:r>
      <w:r>
        <w:rPr>
          <w:rFonts w:ascii="VisueltPro-Regular" w:hAnsi="VisueltPro-Regular"/>
          <w:sz w:val="24"/>
          <w:szCs w:val="24"/>
        </w:rPr>
        <w:t xml:space="preserve">is </w:t>
      </w:r>
      <w:r w:rsidRPr="00A7302F">
        <w:rPr>
          <w:rFonts w:ascii="VisueltPro-Regular" w:hAnsi="VisueltPro-Regular"/>
          <w:sz w:val="24"/>
          <w:szCs w:val="24"/>
        </w:rPr>
        <w:t xml:space="preserve">located </w:t>
      </w:r>
      <w:r>
        <w:rPr>
          <w:rFonts w:ascii="VisueltPro-Regular" w:hAnsi="VisueltPro-Regular"/>
          <w:sz w:val="24"/>
          <w:szCs w:val="24"/>
        </w:rPr>
        <w:t xml:space="preserve">at 1900 CD Boren Parkway Fate, TX 75087. </w:t>
      </w:r>
      <w:r w:rsidRPr="000B7FB2">
        <w:rPr>
          <w:rFonts w:ascii="VisueltPro-Regular" w:hAnsi="VisueltPro-Regular"/>
          <w:sz w:val="24"/>
          <w:szCs w:val="24"/>
        </w:rPr>
        <w:t>This site is critical for water system pressure maintenance, as well as Public Works operations and communication.</w:t>
      </w:r>
      <w:r>
        <w:rPr>
          <w:rFonts w:ascii="VisueltPro-Regular" w:hAnsi="VisueltPro-Regular"/>
          <w:sz w:val="24"/>
          <w:szCs w:val="24"/>
        </w:rPr>
        <w:t xml:space="preserve"> This facility is where the SCADA operator works for the </w:t>
      </w:r>
      <w:proofErr w:type="gramStart"/>
      <w:r>
        <w:rPr>
          <w:rFonts w:ascii="VisueltPro-Regular" w:hAnsi="VisueltPro-Regular"/>
          <w:sz w:val="24"/>
          <w:szCs w:val="24"/>
        </w:rPr>
        <w:t>City</w:t>
      </w:r>
      <w:proofErr w:type="gramEnd"/>
      <w:r>
        <w:rPr>
          <w:rFonts w:ascii="VisueltPro-Regular" w:hAnsi="VisueltPro-Regular"/>
          <w:sz w:val="24"/>
          <w:szCs w:val="24"/>
        </w:rPr>
        <w:t>.</w:t>
      </w:r>
    </w:p>
    <w:p w14:paraId="623B1274" w14:textId="77777777" w:rsidR="00F443E8" w:rsidRPr="000B7FB2" w:rsidRDefault="00F443E8" w:rsidP="00E55161">
      <w:pPr>
        <w:jc w:val="both"/>
        <w:rPr>
          <w:rFonts w:ascii="VisueltPro-Regular" w:hAnsi="VisueltPro-Regular"/>
          <w:sz w:val="24"/>
          <w:szCs w:val="24"/>
        </w:rPr>
      </w:pPr>
    </w:p>
    <w:p w14:paraId="74866B8F" w14:textId="0F3FE634" w:rsidR="00E55161" w:rsidRDefault="00E55161" w:rsidP="00E55161">
      <w:pPr>
        <w:jc w:val="both"/>
        <w:rPr>
          <w:rFonts w:ascii="VisueltPro-Regular" w:hAnsi="VisueltPro-Regular"/>
          <w:b/>
          <w:bCs/>
          <w:sz w:val="24"/>
          <w:szCs w:val="24"/>
        </w:rPr>
      </w:pPr>
      <w:r w:rsidRPr="00AC1D8C">
        <w:rPr>
          <w:rFonts w:ascii="VisueltPro-Regular" w:hAnsi="VisueltPro-Regular"/>
          <w:b/>
          <w:bCs/>
          <w:sz w:val="24"/>
          <w:szCs w:val="24"/>
        </w:rPr>
        <w:t xml:space="preserve">Emergency Contact Information: </w:t>
      </w:r>
    </w:p>
    <w:p w14:paraId="216F083F" w14:textId="77777777" w:rsidR="00F443E8" w:rsidRPr="00AC1D8C" w:rsidRDefault="00F443E8" w:rsidP="00E55161">
      <w:pPr>
        <w:jc w:val="both"/>
        <w:rPr>
          <w:rFonts w:ascii="VisueltPro-Regular" w:hAnsi="VisueltPro-Regular"/>
          <w:b/>
          <w:bCs/>
          <w:sz w:val="24"/>
          <w:szCs w:val="24"/>
        </w:rPr>
      </w:pPr>
    </w:p>
    <w:tbl>
      <w:tblPr>
        <w:tblStyle w:val="TableGrid"/>
        <w:tblW w:w="0" w:type="auto"/>
        <w:tblLook w:val="04A0" w:firstRow="1" w:lastRow="0" w:firstColumn="1" w:lastColumn="0" w:noHBand="0" w:noVBand="1"/>
      </w:tblPr>
      <w:tblGrid>
        <w:gridCol w:w="4675"/>
        <w:gridCol w:w="4675"/>
      </w:tblGrid>
      <w:tr w:rsidR="00E55161" w14:paraId="2FDC2719" w14:textId="77777777" w:rsidTr="00EF4FF4">
        <w:tc>
          <w:tcPr>
            <w:tcW w:w="4675" w:type="dxa"/>
          </w:tcPr>
          <w:p w14:paraId="63D9467B" w14:textId="77777777" w:rsidR="00E55161" w:rsidRPr="00957F2D" w:rsidRDefault="00E55161" w:rsidP="00EF4FF4">
            <w:pPr>
              <w:jc w:val="both"/>
              <w:rPr>
                <w:rFonts w:ascii="VisueltPro-Regular" w:hAnsi="VisueltPro-Regular"/>
                <w:b/>
                <w:bCs/>
                <w:sz w:val="24"/>
                <w:szCs w:val="24"/>
              </w:rPr>
            </w:pPr>
            <w:r w:rsidRPr="00957F2D">
              <w:rPr>
                <w:rFonts w:ascii="VisueltPro-Regular" w:hAnsi="VisueltPro-Regular"/>
                <w:b/>
                <w:bCs/>
                <w:sz w:val="24"/>
                <w:szCs w:val="24"/>
              </w:rPr>
              <w:t>Primary Point of Contact</w:t>
            </w:r>
            <w:r>
              <w:rPr>
                <w:rFonts w:ascii="VisueltPro-Regular" w:hAnsi="VisueltPro-Regular"/>
                <w:b/>
                <w:bCs/>
                <w:sz w:val="24"/>
                <w:szCs w:val="24"/>
              </w:rPr>
              <w:t xml:space="preserve"> </w:t>
            </w:r>
          </w:p>
        </w:tc>
        <w:tc>
          <w:tcPr>
            <w:tcW w:w="4675" w:type="dxa"/>
          </w:tcPr>
          <w:p w14:paraId="2171CE80" w14:textId="77777777" w:rsidR="00E55161" w:rsidRPr="00465D71" w:rsidRDefault="00E55161" w:rsidP="00EF4FF4">
            <w:pPr>
              <w:jc w:val="both"/>
              <w:rPr>
                <w:rFonts w:ascii="VisueltPro-Regular" w:hAnsi="VisueltPro-Regular"/>
                <w:sz w:val="24"/>
                <w:szCs w:val="24"/>
              </w:rPr>
            </w:pPr>
            <w:r w:rsidRPr="00465D71">
              <w:rPr>
                <w:rFonts w:ascii="VisueltPro-Regular" w:hAnsi="VisueltPro-Regular"/>
                <w:sz w:val="24"/>
                <w:szCs w:val="24"/>
              </w:rPr>
              <w:t>Scott Monaghan</w:t>
            </w:r>
          </w:p>
          <w:p w14:paraId="260BDAF8" w14:textId="77777777" w:rsidR="00E55161" w:rsidRDefault="00E55161" w:rsidP="00EF4FF4">
            <w:pPr>
              <w:jc w:val="both"/>
              <w:rPr>
                <w:rFonts w:ascii="VisueltPro-Regular" w:hAnsi="VisueltPro-Regular"/>
                <w:sz w:val="24"/>
                <w:szCs w:val="24"/>
              </w:rPr>
            </w:pPr>
            <w:r>
              <w:rPr>
                <w:rFonts w:ascii="VisueltPro-Regular" w:hAnsi="VisueltPro-Regular"/>
                <w:sz w:val="24"/>
                <w:szCs w:val="24"/>
              </w:rPr>
              <w:t>972-771-4601 ext. 114</w:t>
            </w:r>
          </w:p>
        </w:tc>
      </w:tr>
      <w:tr w:rsidR="00E55161" w14:paraId="49C8ECC2" w14:textId="77777777" w:rsidTr="00EF4FF4">
        <w:tc>
          <w:tcPr>
            <w:tcW w:w="4675" w:type="dxa"/>
          </w:tcPr>
          <w:p w14:paraId="2BD4BD1B" w14:textId="77777777" w:rsidR="00E55161" w:rsidRPr="00957F2D" w:rsidRDefault="00E55161" w:rsidP="00EF4FF4">
            <w:pPr>
              <w:jc w:val="both"/>
              <w:rPr>
                <w:rFonts w:ascii="VisueltPro-Regular" w:hAnsi="VisueltPro-Regular"/>
                <w:b/>
                <w:bCs/>
                <w:sz w:val="24"/>
                <w:szCs w:val="24"/>
              </w:rPr>
            </w:pPr>
            <w:r w:rsidRPr="00957F2D">
              <w:rPr>
                <w:rFonts w:ascii="VisueltPro-Regular" w:hAnsi="VisueltPro-Regular"/>
                <w:b/>
                <w:bCs/>
                <w:sz w:val="24"/>
                <w:szCs w:val="24"/>
              </w:rPr>
              <w:t>Alternative Point of Contact</w:t>
            </w:r>
          </w:p>
        </w:tc>
        <w:tc>
          <w:tcPr>
            <w:tcW w:w="4675" w:type="dxa"/>
          </w:tcPr>
          <w:p w14:paraId="1B67722D" w14:textId="77777777" w:rsidR="00E55161" w:rsidRPr="00465D71" w:rsidRDefault="00E55161" w:rsidP="00EF4FF4">
            <w:pPr>
              <w:jc w:val="both"/>
              <w:rPr>
                <w:rFonts w:ascii="VisueltPro-Regular" w:hAnsi="VisueltPro-Regular"/>
                <w:sz w:val="24"/>
                <w:szCs w:val="24"/>
              </w:rPr>
            </w:pPr>
            <w:r w:rsidRPr="00465D71">
              <w:rPr>
                <w:rFonts w:ascii="VisueltPro-Regular" w:hAnsi="VisueltPro-Regular"/>
                <w:sz w:val="24"/>
                <w:szCs w:val="24"/>
              </w:rPr>
              <w:t>Travis Kimber</w:t>
            </w:r>
          </w:p>
          <w:p w14:paraId="6A93F91E" w14:textId="77777777" w:rsidR="00E55161" w:rsidRDefault="00E55161" w:rsidP="00EF4FF4">
            <w:pPr>
              <w:jc w:val="both"/>
              <w:rPr>
                <w:rFonts w:ascii="VisueltPro-Regular" w:hAnsi="VisueltPro-Regular"/>
                <w:sz w:val="24"/>
                <w:szCs w:val="24"/>
              </w:rPr>
            </w:pPr>
            <w:r>
              <w:rPr>
                <w:rFonts w:ascii="VisueltPro-Regular" w:hAnsi="VisueltPro-Regular"/>
                <w:sz w:val="24"/>
                <w:szCs w:val="24"/>
              </w:rPr>
              <w:t>972-771-4601 ext. 107</w:t>
            </w:r>
          </w:p>
        </w:tc>
      </w:tr>
      <w:tr w:rsidR="00E55161" w14:paraId="0C2F6C52" w14:textId="77777777" w:rsidTr="00EF4FF4">
        <w:tc>
          <w:tcPr>
            <w:tcW w:w="4675" w:type="dxa"/>
          </w:tcPr>
          <w:p w14:paraId="3C2FA7CB" w14:textId="77777777" w:rsidR="00E55161" w:rsidRPr="00957F2D" w:rsidRDefault="00E55161" w:rsidP="00EF4FF4">
            <w:pPr>
              <w:jc w:val="both"/>
              <w:rPr>
                <w:rFonts w:ascii="VisueltPro-Regular" w:hAnsi="VisueltPro-Regular"/>
                <w:b/>
                <w:bCs/>
                <w:sz w:val="24"/>
                <w:szCs w:val="24"/>
              </w:rPr>
            </w:pPr>
            <w:r w:rsidRPr="00957F2D">
              <w:rPr>
                <w:rFonts w:ascii="VisueltPro-Regular" w:hAnsi="VisueltPro-Regular"/>
                <w:b/>
                <w:bCs/>
                <w:sz w:val="24"/>
                <w:szCs w:val="24"/>
              </w:rPr>
              <w:t>Utility Mailing Address</w:t>
            </w:r>
          </w:p>
        </w:tc>
        <w:tc>
          <w:tcPr>
            <w:tcW w:w="4675" w:type="dxa"/>
          </w:tcPr>
          <w:p w14:paraId="0B44DE02" w14:textId="77777777" w:rsidR="00E55161" w:rsidRDefault="00E55161" w:rsidP="00EF4FF4">
            <w:pPr>
              <w:jc w:val="both"/>
              <w:rPr>
                <w:rFonts w:ascii="VisueltPro-Regular" w:hAnsi="VisueltPro-Regular"/>
                <w:sz w:val="24"/>
                <w:szCs w:val="24"/>
              </w:rPr>
            </w:pPr>
            <w:r>
              <w:rPr>
                <w:rFonts w:ascii="VisueltPro-Regular" w:hAnsi="VisueltPro-Regular"/>
                <w:sz w:val="24"/>
                <w:szCs w:val="24"/>
              </w:rPr>
              <w:t>City of Fate City Hall</w:t>
            </w:r>
          </w:p>
          <w:p w14:paraId="6C059C3C" w14:textId="77777777" w:rsidR="00E55161" w:rsidRPr="00F262F7" w:rsidRDefault="00E55161" w:rsidP="00EF4FF4">
            <w:pPr>
              <w:jc w:val="both"/>
              <w:rPr>
                <w:rFonts w:ascii="VisueltPro-Regular" w:hAnsi="VisueltPro-Regular"/>
                <w:sz w:val="24"/>
                <w:szCs w:val="24"/>
              </w:rPr>
            </w:pPr>
            <w:r w:rsidRPr="00F262F7">
              <w:rPr>
                <w:rFonts w:ascii="VisueltPro-Regular" w:hAnsi="VisueltPro-Regular"/>
                <w:sz w:val="24"/>
                <w:szCs w:val="24"/>
              </w:rPr>
              <w:t>1900 CD Boren Pkwy</w:t>
            </w:r>
          </w:p>
          <w:p w14:paraId="2E479BC4" w14:textId="77777777" w:rsidR="00E55161" w:rsidRDefault="00E55161" w:rsidP="00EF4FF4">
            <w:pPr>
              <w:jc w:val="both"/>
              <w:rPr>
                <w:rFonts w:ascii="VisueltPro-Regular" w:hAnsi="VisueltPro-Regular"/>
                <w:sz w:val="24"/>
                <w:szCs w:val="24"/>
              </w:rPr>
            </w:pPr>
            <w:r>
              <w:rPr>
                <w:rFonts w:ascii="VisueltPro-Regular" w:hAnsi="VisueltPro-Regular"/>
                <w:sz w:val="24"/>
                <w:szCs w:val="24"/>
              </w:rPr>
              <w:t>Fate, TX 75087</w:t>
            </w:r>
          </w:p>
        </w:tc>
      </w:tr>
    </w:tbl>
    <w:p w14:paraId="125B4F86" w14:textId="77777777" w:rsidR="00E55161" w:rsidRDefault="00E55161" w:rsidP="00E55161">
      <w:pPr>
        <w:jc w:val="both"/>
        <w:rPr>
          <w:rFonts w:cstheme="minorHAnsi"/>
          <w:sz w:val="18"/>
          <w:szCs w:val="18"/>
        </w:rPr>
      </w:pPr>
    </w:p>
    <w:p w14:paraId="2679D76F" w14:textId="540670F7" w:rsidR="006720ED" w:rsidRPr="003A0482" w:rsidRDefault="003A0482">
      <w:r>
        <w:t xml:space="preserve">                                                                                                                                                                                                                                                   </w:t>
      </w:r>
    </w:p>
    <w:sectPr w:rsidR="006720ED" w:rsidRPr="003A0482" w:rsidSect="005E16DB">
      <w:headerReference w:type="even" r:id="rId7"/>
      <w:headerReference w:type="default" r:id="rId8"/>
      <w:footerReference w:type="even" r:id="rId9"/>
      <w:footerReference w:type="default" r:id="rId10"/>
      <w:headerReference w:type="first" r:id="rId11"/>
      <w:footerReference w:type="first" r:id="rId12"/>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D35B4" w14:textId="77777777" w:rsidR="002D7B5D" w:rsidRDefault="002D7B5D" w:rsidP="009968DE">
      <w:r>
        <w:separator/>
      </w:r>
    </w:p>
  </w:endnote>
  <w:endnote w:type="continuationSeparator" w:id="0">
    <w:p w14:paraId="1DA6F9B6" w14:textId="77777777" w:rsidR="002D7B5D" w:rsidRDefault="002D7B5D" w:rsidP="00996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isueltPro-Regular">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38466" w14:textId="77777777" w:rsidR="00A92271" w:rsidRDefault="00A922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7951C" w14:textId="77777777" w:rsidR="00881C2D" w:rsidRDefault="00881C2D" w:rsidP="009968DE">
    <w:pPr>
      <w:widowControl w:val="0"/>
      <w:jc w:val="center"/>
      <w:rPr>
        <w:rFonts w:ascii="Lucida Sans Unicode" w:hAnsi="Lucida Sans Unicode" w:cs="Lucida Sans Unicode"/>
        <w:b/>
        <w:bCs/>
        <w:color w:val="266290"/>
      </w:rPr>
    </w:pPr>
    <w:r>
      <w:rPr>
        <w:rFonts w:ascii="Lucida Sans Unicode" w:hAnsi="Lucida Sans Unicode" w:cs="Lucida Sans Unicode"/>
        <w:b/>
        <w:bCs/>
        <w:color w:val="266290"/>
      </w:rPr>
      <w:t>Visit us at WWW.CITYOFFATE.COM</w:t>
    </w:r>
  </w:p>
  <w:p w14:paraId="1CD02C1D" w14:textId="77777777" w:rsidR="00881C2D" w:rsidRDefault="00881C2D" w:rsidP="009968DE">
    <w:pPr>
      <w:jc w:val="right"/>
      <w:rPr>
        <w:rFonts w:ascii="Lucida Sans Unicode" w:hAnsi="Lucida Sans Unicode" w:cs="Lucida Sans Unicode"/>
        <w:color w:val="266290"/>
      </w:rPr>
    </w:pPr>
    <w:r>
      <w:rPr>
        <w:rFonts w:ascii="Lucida Sans Unicode" w:hAnsi="Lucida Sans Unicode" w:cs="Lucida Sans Unicode"/>
        <w:color w:val="266290"/>
      </w:rPr>
      <w:t> </w:t>
    </w:r>
  </w:p>
  <w:p w14:paraId="79391F4F" w14:textId="77777777" w:rsidR="00881C2D" w:rsidRDefault="00881C2D" w:rsidP="009968DE">
    <w:pPr>
      <w:widowControl w:val="0"/>
    </w:pPr>
    <w:r>
      <w:t> </w:t>
    </w:r>
  </w:p>
  <w:p w14:paraId="1F73248B" w14:textId="75840481" w:rsidR="00881C2D" w:rsidRDefault="00DB389C">
    <w:pPr>
      <w:pStyle w:val="Footer"/>
    </w:pPr>
    <w:r>
      <w:rPr>
        <w:noProof/>
        <w:color w:val="auto"/>
        <w:kern w:val="0"/>
        <w:sz w:val="24"/>
        <w:szCs w:val="24"/>
      </w:rPr>
      <mc:AlternateContent>
        <mc:Choice Requires="wps">
          <w:drawing>
            <wp:anchor distT="4294967295" distB="4294967295" distL="114300" distR="114300" simplePos="0" relativeHeight="251662336" behindDoc="0" locked="0" layoutInCell="1" allowOverlap="1" wp14:anchorId="734C9EF2" wp14:editId="64FDBE8D">
              <wp:simplePos x="0" y="0"/>
              <wp:positionH relativeFrom="column">
                <wp:posOffset>0</wp:posOffset>
              </wp:positionH>
              <wp:positionV relativeFrom="paragraph">
                <wp:posOffset>1600199</wp:posOffset>
              </wp:positionV>
              <wp:extent cx="7543800" cy="0"/>
              <wp:effectExtent l="0" t="1905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38100">
                        <a:solidFill>
                          <a:srgbClr val="00539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D8932B" id="Line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6pt" to="594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" strokecolor="#005395" strokeweight="3pt"/>
          </w:pict>
        </mc:Fallback>
      </mc:AlternateContent>
    </w:r>
    <w:r>
      <w:rPr>
        <w:noProof/>
        <w:color w:val="auto"/>
        <w:kern w:val="0"/>
        <w:sz w:val="24"/>
        <w:szCs w:val="24"/>
      </w:rPr>
      <mc:AlternateContent>
        <mc:Choice Requires="wps">
          <w:drawing>
            <wp:anchor distT="36576" distB="36576" distL="36576" distR="36576" simplePos="0" relativeHeight="251663360" behindDoc="0" locked="0" layoutInCell="1" allowOverlap="1" wp14:anchorId="5D7A90F0" wp14:editId="154D5227">
              <wp:simplePos x="0" y="0"/>
              <wp:positionH relativeFrom="column">
                <wp:posOffset>720090</wp:posOffset>
              </wp:positionH>
              <wp:positionV relativeFrom="paragraph">
                <wp:posOffset>9972040</wp:posOffset>
              </wp:positionV>
              <wp:extent cx="6120130" cy="40005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000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3BA68195" w14:textId="77777777" w:rsidR="00881C2D" w:rsidRDefault="00881C2D" w:rsidP="009968DE">
                          <w:pPr>
                            <w:widowControl w:val="0"/>
                            <w:jc w:val="center"/>
                            <w:rPr>
                              <w:rFonts w:ascii="Lucida Sans Unicode" w:hAnsi="Lucida Sans Unicode" w:cs="Lucida Sans Unicode"/>
                              <w:b/>
                              <w:bCs/>
                              <w:color w:val="266290"/>
                            </w:rPr>
                          </w:pPr>
                          <w:r>
                            <w:rPr>
                              <w:rFonts w:ascii="Lucida Sans Unicode" w:hAnsi="Lucida Sans Unicode" w:cs="Lucida Sans Unicode"/>
                              <w:b/>
                              <w:bCs/>
                              <w:color w:val="266290"/>
                            </w:rPr>
                            <w:t xml:space="preserve">Visit us at WWW.CITYOFFATE.COM  </w:t>
                          </w:r>
                        </w:p>
                        <w:p w14:paraId="7DC6142E" w14:textId="77777777" w:rsidR="00881C2D" w:rsidRDefault="00881C2D" w:rsidP="009968DE">
                          <w:pPr>
                            <w:jc w:val="right"/>
                            <w:rPr>
                              <w:rFonts w:ascii="Lucida Sans Unicode" w:hAnsi="Lucida Sans Unicode" w:cs="Lucida Sans Unicode"/>
                              <w:color w:val="266290"/>
                            </w:rPr>
                          </w:pPr>
                          <w:r>
                            <w:rPr>
                              <w:rFonts w:ascii="Lucida Sans Unicode" w:hAnsi="Lucida Sans Unicode" w:cs="Lucida Sans Unicode"/>
                              <w:color w:val="266290"/>
                            </w:rPr>
                            <w:t>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A90F0" id="_x0000_t202" coordsize="21600,21600" o:spt="202" path="m,l,21600r21600,l21600,xe">
              <v:stroke joinstyle="miter"/>
              <v:path gradientshapeok="t" o:connecttype="rect"/>
            </v:shapetype>
            <v:shape id="Text Box 4" o:spid="_x0000_s1027" type="#_x0000_t202" style="position:absolute;margin-left:56.7pt;margin-top:785.2pt;width:481.9pt;height:31.5pt;z-index:2516633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" filled="f" stroked="f" strokecolor="black [0]" insetpen="t">
              <v:textbox inset="2.88pt,2.88pt,2.88pt,2.88pt">
                <w:txbxContent>
                  <w:p w14:paraId="3BA68195" w14:textId="77777777" w:rsidR="00881C2D" w:rsidRDefault="00881C2D" w:rsidP="009968DE">
                    <w:pPr>
                      <w:widowControl w:val="0"/>
                      <w:jc w:val="center"/>
                      <w:rPr>
                        <w:rFonts w:ascii="Lucida Sans Unicode" w:hAnsi="Lucida Sans Unicode" w:cs="Lucida Sans Unicode"/>
                        <w:b/>
                        <w:bCs/>
                        <w:color w:val="266290"/>
                      </w:rPr>
                    </w:pPr>
                    <w:r>
                      <w:rPr>
                        <w:rFonts w:ascii="Lucida Sans Unicode" w:hAnsi="Lucida Sans Unicode" w:cs="Lucida Sans Unicode"/>
                        <w:b/>
                        <w:bCs/>
                        <w:color w:val="266290"/>
                      </w:rPr>
                      <w:t xml:space="preserve">Visit us at WWW.CITYOFFATE.COM  </w:t>
                    </w:r>
                  </w:p>
                  <w:p w14:paraId="7DC6142E" w14:textId="77777777" w:rsidR="00881C2D" w:rsidRDefault="00881C2D" w:rsidP="009968DE">
                    <w:pPr>
                      <w:jc w:val="right"/>
                      <w:rPr>
                        <w:rFonts w:ascii="Lucida Sans Unicode" w:hAnsi="Lucida Sans Unicode" w:cs="Lucida Sans Unicode"/>
                        <w:color w:val="266290"/>
                      </w:rPr>
                    </w:pPr>
                    <w:r>
                      <w:rPr>
                        <w:rFonts w:ascii="Lucida Sans Unicode" w:hAnsi="Lucida Sans Unicode" w:cs="Lucida Sans Unicode"/>
                        <w:color w:val="266290"/>
                      </w:rPr>
                      <w:t> </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0F5BD" w14:textId="77777777" w:rsidR="00A92271" w:rsidRDefault="00A922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B5C8C" w14:textId="77777777" w:rsidR="002D7B5D" w:rsidRDefault="002D7B5D" w:rsidP="009968DE">
      <w:r>
        <w:separator/>
      </w:r>
    </w:p>
  </w:footnote>
  <w:footnote w:type="continuationSeparator" w:id="0">
    <w:p w14:paraId="416C4326" w14:textId="77777777" w:rsidR="002D7B5D" w:rsidRDefault="002D7B5D" w:rsidP="00996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0AFF3" w14:textId="77777777" w:rsidR="00A92271" w:rsidRDefault="00A922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B5DC8" w14:textId="77777777" w:rsidR="00881C2D" w:rsidRDefault="00881C2D" w:rsidP="009968DE">
    <w:pPr>
      <w:widowControl w:val="0"/>
      <w:jc w:val="right"/>
      <w:rPr>
        <w:rFonts w:ascii="Lucida Sans Unicode" w:hAnsi="Lucida Sans Unicode" w:cs="Lucida Sans Unicode"/>
        <w:b/>
        <w:bCs/>
        <w:color w:val="266290"/>
      </w:rPr>
    </w:pPr>
    <w:r>
      <w:rPr>
        <w:rFonts w:ascii="Lucida Sans Unicode" w:hAnsi="Lucida Sans Unicode" w:cs="Lucida Sans Unicode"/>
        <w:b/>
        <w:bCs/>
        <w:noProof/>
        <w:color w:val="266290"/>
      </w:rPr>
      <w:drawing>
        <wp:anchor distT="0" distB="0" distL="114300" distR="114300" simplePos="0" relativeHeight="251665408" behindDoc="0" locked="0" layoutInCell="1" allowOverlap="1" wp14:anchorId="4FA91BCB" wp14:editId="259C2BE4">
          <wp:simplePos x="0" y="0"/>
          <wp:positionH relativeFrom="column">
            <wp:posOffset>64770</wp:posOffset>
          </wp:positionH>
          <wp:positionV relativeFrom="paragraph">
            <wp:posOffset>-105773</wp:posOffset>
          </wp:positionV>
          <wp:extent cx="1943100" cy="1153523"/>
          <wp:effectExtent l="19050" t="19050" r="19050" b="27940"/>
          <wp:wrapNone/>
          <wp:docPr id="4" name="Picture 0" descr="CITY OF FATE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CITY OF FATE LOGO.png"/>
                  <pic:cNvPicPr>
                    <a:picLocks noChangeAspect="1" noChangeArrowheads="1"/>
                  </pic:cNvPicPr>
                </pic:nvPicPr>
                <pic:blipFill>
                  <a:blip r:embed="rId1"/>
                  <a:srcRect/>
                  <a:stretch>
                    <a:fillRect/>
                  </a:stretch>
                </pic:blipFill>
                <pic:spPr bwMode="auto">
                  <a:xfrm>
                    <a:off x="0" y="0"/>
                    <a:ext cx="1943100" cy="1153523"/>
                  </a:xfrm>
                  <a:prstGeom prst="rect">
                    <a:avLst/>
                  </a:prstGeom>
                  <a:solidFill>
                    <a:srgbClr val="FFFFFF"/>
                  </a:solidFill>
                  <a:ln w="3175">
                    <a:solidFill>
                      <a:srgbClr val="FFFFFF"/>
                    </a:solidFill>
                    <a:miter lim="800000"/>
                    <a:headEnd/>
                    <a:tailEnd/>
                  </a:ln>
                </pic:spPr>
              </pic:pic>
            </a:graphicData>
          </a:graphic>
        </wp:anchor>
      </w:drawing>
    </w:r>
    <w:r>
      <w:rPr>
        <w:rFonts w:ascii="Lucida Sans Unicode" w:hAnsi="Lucida Sans Unicode" w:cs="Lucida Sans Unicode"/>
        <w:b/>
        <w:bCs/>
        <w:color w:val="266290"/>
      </w:rPr>
      <w:t xml:space="preserve">City of Fate, Texas  </w:t>
    </w:r>
  </w:p>
  <w:p w14:paraId="44228F89" w14:textId="20579A29" w:rsidR="00881C2D" w:rsidRDefault="00881C2D" w:rsidP="00A92271">
    <w:pPr>
      <w:widowControl w:val="0"/>
      <w:jc w:val="right"/>
      <w:rPr>
        <w:rFonts w:ascii="Lucida Sans Unicode" w:hAnsi="Lucida Sans Unicode" w:cs="Lucida Sans Unicode"/>
        <w:b/>
        <w:bCs/>
        <w:color w:val="266290"/>
      </w:rPr>
    </w:pPr>
    <w:r>
      <w:rPr>
        <w:rFonts w:ascii="Lucida Sans Unicode" w:hAnsi="Lucida Sans Unicode" w:cs="Lucida Sans Unicode"/>
        <w:b/>
        <w:bCs/>
        <w:color w:val="266290"/>
      </w:rPr>
      <w:t xml:space="preserve">                              </w:t>
    </w:r>
    <w:r w:rsidR="00A92271">
      <w:rPr>
        <w:rFonts w:ascii="Lucida Sans Unicode" w:hAnsi="Lucida Sans Unicode" w:cs="Lucida Sans Unicode"/>
        <w:b/>
        <w:bCs/>
        <w:color w:val="266290"/>
      </w:rPr>
      <w:t>1900 CD Boren Parkway</w:t>
    </w:r>
  </w:p>
  <w:p w14:paraId="7CE95907" w14:textId="378F95BD" w:rsidR="00881C2D" w:rsidRDefault="00881C2D" w:rsidP="009968DE">
    <w:pPr>
      <w:widowControl w:val="0"/>
      <w:jc w:val="right"/>
      <w:rPr>
        <w:rFonts w:ascii="Lucida Sans Unicode" w:hAnsi="Lucida Sans Unicode" w:cs="Lucida Sans Unicode"/>
        <w:b/>
        <w:bCs/>
        <w:color w:val="266290"/>
      </w:rPr>
    </w:pPr>
    <w:r>
      <w:rPr>
        <w:rFonts w:ascii="Lucida Sans Unicode" w:hAnsi="Lucida Sans Unicode" w:cs="Lucida Sans Unicode"/>
        <w:b/>
        <w:bCs/>
        <w:color w:val="266290"/>
      </w:rPr>
      <w:t xml:space="preserve"> Fate, TX 7</w:t>
    </w:r>
    <w:r w:rsidR="00A92271">
      <w:rPr>
        <w:rFonts w:ascii="Lucida Sans Unicode" w:hAnsi="Lucida Sans Unicode" w:cs="Lucida Sans Unicode"/>
        <w:b/>
        <w:bCs/>
        <w:color w:val="266290"/>
      </w:rPr>
      <w:t>5087</w:t>
    </w:r>
  </w:p>
  <w:p w14:paraId="1F094EB7" w14:textId="77777777" w:rsidR="00881C2D" w:rsidRDefault="00881C2D" w:rsidP="009968DE">
    <w:pPr>
      <w:widowControl w:val="0"/>
      <w:jc w:val="right"/>
      <w:rPr>
        <w:rFonts w:ascii="Lucida Sans Unicode" w:hAnsi="Lucida Sans Unicode" w:cs="Lucida Sans Unicode"/>
        <w:b/>
        <w:bCs/>
        <w:color w:val="266290"/>
      </w:rPr>
    </w:pPr>
    <w:r>
      <w:rPr>
        <w:rFonts w:ascii="Lucida Sans Unicode" w:hAnsi="Lucida Sans Unicode" w:cs="Lucida Sans Unicode"/>
        <w:b/>
        <w:bCs/>
        <w:color w:val="266290"/>
      </w:rPr>
      <w:t xml:space="preserve"> 972-771-4601</w:t>
    </w:r>
  </w:p>
  <w:p w14:paraId="431D8EFB" w14:textId="77777777" w:rsidR="00881C2D" w:rsidRDefault="00881C2D" w:rsidP="009968DE">
    <w:pPr>
      <w:jc w:val="right"/>
      <w:rPr>
        <w:rFonts w:ascii="Lucida Sans Unicode" w:hAnsi="Lucida Sans Unicode" w:cs="Lucida Sans Unicode"/>
        <w:b/>
        <w:bCs/>
        <w:color w:val="266290"/>
      </w:rPr>
    </w:pPr>
    <w:r>
      <w:rPr>
        <w:rFonts w:ascii="Lucida Sans Unicode" w:hAnsi="Lucida Sans Unicode" w:cs="Lucida Sans Unicode"/>
        <w:b/>
        <w:bCs/>
        <w:color w:val="266290"/>
      </w:rPr>
      <w:t>Fax: 972-772-3343</w:t>
    </w:r>
  </w:p>
  <w:p w14:paraId="60031E7B" w14:textId="77777777" w:rsidR="00881C2D" w:rsidRDefault="00881C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0B842" w14:textId="77777777" w:rsidR="00A92271" w:rsidRDefault="00A922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D66DCF"/>
    <w:multiLevelType w:val="singleLevel"/>
    <w:tmpl w:val="04090001"/>
    <w:lvl w:ilvl="0">
      <w:start w:val="1"/>
      <w:numFmt w:val="bullet"/>
      <w:lvlText w:val=""/>
      <w:lvlJc w:val="left"/>
      <w:pPr>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8DE"/>
    <w:rsid w:val="00064BBF"/>
    <w:rsid w:val="00073483"/>
    <w:rsid w:val="000A7D22"/>
    <w:rsid w:val="001848BF"/>
    <w:rsid w:val="001E7EEE"/>
    <w:rsid w:val="002D7B5D"/>
    <w:rsid w:val="00306ACC"/>
    <w:rsid w:val="00324E9A"/>
    <w:rsid w:val="003A0482"/>
    <w:rsid w:val="003B192C"/>
    <w:rsid w:val="003F0FB8"/>
    <w:rsid w:val="004166B4"/>
    <w:rsid w:val="00455EAE"/>
    <w:rsid w:val="004665AA"/>
    <w:rsid w:val="00486DEF"/>
    <w:rsid w:val="004A6D0E"/>
    <w:rsid w:val="004D481B"/>
    <w:rsid w:val="004D6A6A"/>
    <w:rsid w:val="004F55CC"/>
    <w:rsid w:val="005706FD"/>
    <w:rsid w:val="005D2E6A"/>
    <w:rsid w:val="005D3548"/>
    <w:rsid w:val="005E16DB"/>
    <w:rsid w:val="00611A29"/>
    <w:rsid w:val="006720ED"/>
    <w:rsid w:val="007228BA"/>
    <w:rsid w:val="007936CB"/>
    <w:rsid w:val="007A1A19"/>
    <w:rsid w:val="00836B0A"/>
    <w:rsid w:val="00881C2D"/>
    <w:rsid w:val="00930893"/>
    <w:rsid w:val="009968DE"/>
    <w:rsid w:val="009A29F4"/>
    <w:rsid w:val="009C742B"/>
    <w:rsid w:val="009E1711"/>
    <w:rsid w:val="00A343D0"/>
    <w:rsid w:val="00A37951"/>
    <w:rsid w:val="00A56F6E"/>
    <w:rsid w:val="00A64A25"/>
    <w:rsid w:val="00A65405"/>
    <w:rsid w:val="00A92271"/>
    <w:rsid w:val="00B26BD4"/>
    <w:rsid w:val="00D00C0D"/>
    <w:rsid w:val="00D550C0"/>
    <w:rsid w:val="00DB389C"/>
    <w:rsid w:val="00DB601A"/>
    <w:rsid w:val="00DD0C4A"/>
    <w:rsid w:val="00DD238D"/>
    <w:rsid w:val="00E55161"/>
    <w:rsid w:val="00F04D7F"/>
    <w:rsid w:val="00F443E8"/>
    <w:rsid w:val="00F85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AEF72"/>
  <w15:docId w15:val="{396AD763-D697-4D5F-88FF-A55444C9A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8DE"/>
    <w:pPr>
      <w:spacing w:after="0" w:line="240" w:lineRule="auto"/>
    </w:pPr>
    <w:rPr>
      <w:rFonts w:ascii="Times New Roman" w:eastAsia="Times New Roman" w:hAnsi="Times New Roman" w:cs="Times New Roman"/>
      <w:color w:val="000000"/>
      <w:kern w:val="2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68DE"/>
    <w:pPr>
      <w:tabs>
        <w:tab w:val="center" w:pos="4680"/>
        <w:tab w:val="right" w:pos="9360"/>
      </w:tabs>
    </w:pPr>
  </w:style>
  <w:style w:type="character" w:customStyle="1" w:styleId="HeaderChar">
    <w:name w:val="Header Char"/>
    <w:basedOn w:val="DefaultParagraphFont"/>
    <w:link w:val="Header"/>
    <w:uiPriority w:val="99"/>
    <w:rsid w:val="009968DE"/>
    <w:rPr>
      <w:rFonts w:ascii="Times New Roman" w:eastAsia="Times New Roman" w:hAnsi="Times New Roman" w:cs="Times New Roman"/>
      <w:color w:val="000000"/>
      <w:kern w:val="28"/>
      <w:sz w:val="20"/>
      <w:szCs w:val="20"/>
    </w:rPr>
  </w:style>
  <w:style w:type="paragraph" w:styleId="Footer">
    <w:name w:val="footer"/>
    <w:basedOn w:val="Normal"/>
    <w:link w:val="FooterChar"/>
    <w:uiPriority w:val="99"/>
    <w:unhideWhenUsed/>
    <w:rsid w:val="009968DE"/>
    <w:pPr>
      <w:tabs>
        <w:tab w:val="center" w:pos="4680"/>
        <w:tab w:val="right" w:pos="9360"/>
      </w:tabs>
    </w:pPr>
  </w:style>
  <w:style w:type="character" w:customStyle="1" w:styleId="FooterChar">
    <w:name w:val="Footer Char"/>
    <w:basedOn w:val="DefaultParagraphFont"/>
    <w:link w:val="Footer"/>
    <w:uiPriority w:val="99"/>
    <w:rsid w:val="009968DE"/>
    <w:rPr>
      <w:rFonts w:ascii="Times New Roman" w:eastAsia="Times New Roman" w:hAnsi="Times New Roman" w:cs="Times New Roman"/>
      <w:color w:val="000000"/>
      <w:kern w:val="28"/>
      <w:sz w:val="20"/>
      <w:szCs w:val="20"/>
    </w:rPr>
  </w:style>
  <w:style w:type="paragraph" w:styleId="BalloonText">
    <w:name w:val="Balloon Text"/>
    <w:basedOn w:val="Normal"/>
    <w:link w:val="BalloonTextChar"/>
    <w:uiPriority w:val="99"/>
    <w:semiHidden/>
    <w:unhideWhenUsed/>
    <w:rsid w:val="009968DE"/>
    <w:rPr>
      <w:rFonts w:ascii="Tahoma" w:hAnsi="Tahoma" w:cs="Tahoma"/>
      <w:sz w:val="16"/>
      <w:szCs w:val="16"/>
    </w:rPr>
  </w:style>
  <w:style w:type="character" w:customStyle="1" w:styleId="BalloonTextChar">
    <w:name w:val="Balloon Text Char"/>
    <w:basedOn w:val="DefaultParagraphFont"/>
    <w:link w:val="BalloonText"/>
    <w:uiPriority w:val="99"/>
    <w:semiHidden/>
    <w:rsid w:val="009968DE"/>
    <w:rPr>
      <w:rFonts w:ascii="Tahoma" w:eastAsia="Times New Roman" w:hAnsi="Tahoma" w:cs="Tahoma"/>
      <w:color w:val="000000"/>
      <w:kern w:val="28"/>
      <w:sz w:val="16"/>
      <w:szCs w:val="16"/>
    </w:rPr>
  </w:style>
  <w:style w:type="paragraph" w:styleId="FootnoteText">
    <w:name w:val="footnote text"/>
    <w:basedOn w:val="Normal"/>
    <w:link w:val="FootnoteTextChar"/>
    <w:semiHidden/>
    <w:rsid w:val="004D6A6A"/>
    <w:rPr>
      <w:rFonts w:ascii="Arial" w:hAnsi="Arial"/>
      <w:color w:val="auto"/>
      <w:kern w:val="0"/>
    </w:rPr>
  </w:style>
  <w:style w:type="character" w:customStyle="1" w:styleId="FootnoteTextChar">
    <w:name w:val="Footnote Text Char"/>
    <w:basedOn w:val="DefaultParagraphFont"/>
    <w:link w:val="FootnoteText"/>
    <w:semiHidden/>
    <w:rsid w:val="004D6A6A"/>
    <w:rPr>
      <w:rFonts w:ascii="Arial" w:eastAsia="Times New Roman" w:hAnsi="Arial" w:cs="Times New Roman"/>
      <w:sz w:val="20"/>
      <w:szCs w:val="20"/>
    </w:rPr>
  </w:style>
  <w:style w:type="character" w:styleId="FootnoteReference">
    <w:name w:val="footnote reference"/>
    <w:basedOn w:val="DefaultParagraphFont"/>
    <w:semiHidden/>
    <w:rsid w:val="004D6A6A"/>
    <w:rPr>
      <w:vertAlign w:val="superscript"/>
    </w:rPr>
  </w:style>
  <w:style w:type="table" w:styleId="TableGrid">
    <w:name w:val="Table Grid"/>
    <w:basedOn w:val="TableNormal"/>
    <w:uiPriority w:val="59"/>
    <w:rsid w:val="00E55161"/>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55161"/>
    <w:rPr>
      <w:b/>
      <w:bCs/>
      <w:color w:val="000000" w:themeColor="text1" w:themeShade="BF"/>
    </w:rPr>
  </w:style>
  <w:style w:type="character" w:styleId="IntenseEmphasis">
    <w:name w:val="Intense Emphasis"/>
    <w:basedOn w:val="DefaultParagraphFont"/>
    <w:uiPriority w:val="21"/>
    <w:qFormat/>
    <w:rsid w:val="00E55161"/>
    <w:rPr>
      <w:b/>
      <w:bCs/>
      <w:i/>
      <w:iCs/>
      <w:color w:val="4F81BD" w:themeColor="accent1"/>
    </w:rPr>
  </w:style>
  <w:style w:type="paragraph" w:styleId="NoSpacing">
    <w:name w:val="No Spacing"/>
    <w:uiPriority w:val="1"/>
    <w:qFormat/>
    <w:rsid w:val="00E55161"/>
    <w:pPr>
      <w:contextualSpacing/>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5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599</Words>
  <Characters>3417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Annetta</dc:creator>
  <cp:lastModifiedBy>Melanie Sanchez</cp:lastModifiedBy>
  <cp:revision>3</cp:revision>
  <cp:lastPrinted>2013-05-29T16:35:00Z</cp:lastPrinted>
  <dcterms:created xsi:type="dcterms:W3CDTF">2021-10-28T13:15:00Z</dcterms:created>
  <dcterms:modified xsi:type="dcterms:W3CDTF">2021-10-28T13:25:00Z</dcterms:modified>
</cp:coreProperties>
</file>